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A4196" w14:textId="6B179FCF" w:rsidR="00350C91" w:rsidRDefault="00350C91"/>
    <w:p w14:paraId="045AC748" w14:textId="292E6AD1" w:rsidR="00B930FD" w:rsidRDefault="00B930FD">
      <w:pPr>
        <w:rPr>
          <w:sz w:val="24"/>
          <w:szCs w:val="24"/>
        </w:rPr>
      </w:pPr>
    </w:p>
    <w:p w14:paraId="74C48C1E" w14:textId="6D268FF7" w:rsidR="0039464D" w:rsidRDefault="0039464D">
      <w:pPr>
        <w:rPr>
          <w:sz w:val="24"/>
          <w:szCs w:val="24"/>
        </w:rPr>
      </w:pPr>
      <w:r>
        <w:rPr>
          <w:sz w:val="24"/>
          <w:szCs w:val="24"/>
        </w:rPr>
        <w:t>Saper individuare i rischi d’impresa è cruciale per la vita e il successo dell’impresa stessa.</w:t>
      </w:r>
    </w:p>
    <w:p w14:paraId="3BCCD06A" w14:textId="77777777" w:rsidR="008B1048" w:rsidRDefault="0039464D">
      <w:pPr>
        <w:rPr>
          <w:sz w:val="24"/>
          <w:szCs w:val="24"/>
        </w:rPr>
      </w:pPr>
      <w:r>
        <w:rPr>
          <w:sz w:val="24"/>
          <w:szCs w:val="24"/>
        </w:rPr>
        <w:t xml:space="preserve">Riconoscere i rischi imprenditoriali e i rischi puri, metterà l’imprenditore in grado di affrontarli correttamente. </w:t>
      </w:r>
    </w:p>
    <w:p w14:paraId="133ED395" w14:textId="2C97A939" w:rsidR="008B1048" w:rsidRDefault="0039464D">
      <w:pPr>
        <w:rPr>
          <w:sz w:val="24"/>
          <w:szCs w:val="24"/>
        </w:rPr>
      </w:pPr>
      <w:r>
        <w:rPr>
          <w:sz w:val="24"/>
          <w:szCs w:val="24"/>
        </w:rPr>
        <w:t xml:space="preserve">I rischi imprenditoriali rappresentano la sua sfida, sono una scommessa non d’azzardo, bensì ben calcolata tramite indagini, previsioni e azioni di prevenzione. </w:t>
      </w:r>
    </w:p>
    <w:p w14:paraId="7B6DE7F2" w14:textId="72D9FB2D" w:rsidR="0039464D" w:rsidRDefault="0039464D">
      <w:pPr>
        <w:rPr>
          <w:sz w:val="24"/>
          <w:szCs w:val="24"/>
        </w:rPr>
      </w:pPr>
      <w:r>
        <w:rPr>
          <w:sz w:val="24"/>
          <w:szCs w:val="24"/>
        </w:rPr>
        <w:t xml:space="preserve">I rischi puri sono quei rischi “cattivi” che vanno arginati sia con misure di prevenzione sia </w:t>
      </w:r>
      <w:proofErr w:type="spellStart"/>
      <w:r>
        <w:rPr>
          <w:sz w:val="24"/>
          <w:szCs w:val="24"/>
        </w:rPr>
        <w:t>mutualizzando</w:t>
      </w:r>
      <w:proofErr w:type="spellEnd"/>
      <w:r>
        <w:rPr>
          <w:sz w:val="24"/>
          <w:szCs w:val="24"/>
        </w:rPr>
        <w:t xml:space="preserve"> il rischio tramite contratti assicurativi, in più possibile personalizzati ed efficienti (contratti che comprend</w:t>
      </w:r>
      <w:r w:rsidR="00F66B7C">
        <w:rPr>
          <w:sz w:val="24"/>
          <w:szCs w:val="24"/>
        </w:rPr>
        <w:t>a</w:t>
      </w:r>
      <w:r>
        <w:rPr>
          <w:sz w:val="24"/>
          <w:szCs w:val="24"/>
        </w:rPr>
        <w:t xml:space="preserve">no </w:t>
      </w:r>
      <w:r w:rsidR="00F66B7C">
        <w:rPr>
          <w:sz w:val="24"/>
          <w:szCs w:val="24"/>
        </w:rPr>
        <w:t xml:space="preserve">anche </w:t>
      </w:r>
      <w:r>
        <w:rPr>
          <w:sz w:val="24"/>
          <w:szCs w:val="24"/>
        </w:rPr>
        <w:t>misure automatiche per il ripristino</w:t>
      </w:r>
      <w:r w:rsidR="008754DA">
        <w:rPr>
          <w:sz w:val="24"/>
          <w:szCs w:val="24"/>
        </w:rPr>
        <w:t xml:space="preserve"> delle condizioni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</w:t>
      </w:r>
      <w:proofErr w:type="spellEnd"/>
      <w:r>
        <w:rPr>
          <w:sz w:val="24"/>
          <w:szCs w:val="24"/>
        </w:rPr>
        <w:t xml:space="preserve"> crisi</w:t>
      </w:r>
      <w:r w:rsidR="00F66B7C">
        <w:rPr>
          <w:sz w:val="24"/>
          <w:szCs w:val="24"/>
        </w:rPr>
        <w:t>, come ad esempio l</w:t>
      </w:r>
      <w:r w:rsidR="008754DA">
        <w:rPr>
          <w:sz w:val="24"/>
          <w:szCs w:val="24"/>
        </w:rPr>
        <w:t>a disponibilità di</w:t>
      </w:r>
      <w:r w:rsidR="00F66B7C">
        <w:rPr>
          <w:sz w:val="24"/>
          <w:szCs w:val="24"/>
        </w:rPr>
        <w:t xml:space="preserve"> una rete di tecnici in grado di risolvere velocemente il problema</w:t>
      </w:r>
      <w:r>
        <w:rPr>
          <w:sz w:val="24"/>
          <w:szCs w:val="24"/>
        </w:rPr>
        <w:t>).</w:t>
      </w:r>
    </w:p>
    <w:p w14:paraId="56ED1681" w14:textId="5F3F75AE" w:rsidR="00F66B7C" w:rsidRDefault="00F66B7C">
      <w:pPr>
        <w:rPr>
          <w:sz w:val="24"/>
          <w:szCs w:val="24"/>
        </w:rPr>
      </w:pPr>
      <w:r>
        <w:rPr>
          <w:sz w:val="24"/>
          <w:szCs w:val="24"/>
        </w:rPr>
        <w:t>Per quanto riguarda i danni causati da un evento rischioso, occorre ricordare che si dividono in danni diretti e indiretti. I secondi sono più difficili da arginare perché hanno solitamente conseguenze più ampie e più a lungo termine. Proprio per questo è utile prevedere coperture aggiuntive nei contratti assicurativi e ipotizzare azioni di prevenzione per evitarli o mitigarne le conseguenze.</w:t>
      </w:r>
    </w:p>
    <w:p w14:paraId="209285E1" w14:textId="5143B624" w:rsidR="00F66B7C" w:rsidRDefault="00F66B7C">
      <w:pPr>
        <w:rPr>
          <w:sz w:val="24"/>
          <w:szCs w:val="24"/>
        </w:rPr>
      </w:pPr>
      <w:r>
        <w:rPr>
          <w:sz w:val="24"/>
          <w:szCs w:val="24"/>
        </w:rPr>
        <w:t>La stragrande maggioranza delle persone non ha a disposizione budget infiniti o comunque enormi per la prevenzione dei rischi, perciò bisogna saper scegliere il più razionalmente possibile, incrociando la capacità di analisi dei dettagli con le categorie probabilistiche.</w:t>
      </w:r>
    </w:p>
    <w:p w14:paraId="2DAF5307" w14:textId="3A11061D" w:rsidR="00F66B7C" w:rsidRDefault="00F66B7C">
      <w:pPr>
        <w:rPr>
          <w:sz w:val="24"/>
          <w:szCs w:val="24"/>
        </w:rPr>
      </w:pPr>
    </w:p>
    <w:p w14:paraId="3A2466D2" w14:textId="2BBBB35D" w:rsidR="00F66B7C" w:rsidRDefault="00F66B7C">
      <w:pPr>
        <w:rPr>
          <w:sz w:val="24"/>
          <w:szCs w:val="24"/>
        </w:rPr>
      </w:pPr>
      <w:r>
        <w:rPr>
          <w:sz w:val="24"/>
          <w:szCs w:val="24"/>
        </w:rPr>
        <w:t>Ricordando ciò che si era detto nel primo modulo rispetto al rischio (cioè che può diventare un’opportunità) possiamo concludere che non si deve avere paura di rischiare, a patto di essere preparati e che anzi il rischio può rappresentare una strategia vincente d’impresa, di qualunque impresa, grande o piccola, individuale o che coinvolg</w:t>
      </w:r>
      <w:r w:rsidR="0081118C">
        <w:rPr>
          <w:sz w:val="24"/>
          <w:szCs w:val="24"/>
        </w:rPr>
        <w:t>a</w:t>
      </w:r>
      <w:r>
        <w:rPr>
          <w:sz w:val="24"/>
          <w:szCs w:val="24"/>
        </w:rPr>
        <w:t xml:space="preserve"> interi reparti produttivi.</w:t>
      </w:r>
    </w:p>
    <w:p w14:paraId="5ADCBDF7" w14:textId="32F8C2CD" w:rsidR="0081118C" w:rsidRDefault="0081118C">
      <w:pPr>
        <w:rPr>
          <w:sz w:val="24"/>
          <w:szCs w:val="24"/>
        </w:rPr>
      </w:pPr>
      <w:r>
        <w:rPr>
          <w:sz w:val="24"/>
          <w:szCs w:val="24"/>
        </w:rPr>
        <w:t>Confidiamo che questa esercitazione vi sarà utile anche come metodo per affrontare le vostre prossime sfide.</w:t>
      </w:r>
    </w:p>
    <w:p w14:paraId="1B0DA59A" w14:textId="7B022A62" w:rsidR="0081118C" w:rsidRDefault="0081118C">
      <w:pPr>
        <w:rPr>
          <w:sz w:val="24"/>
          <w:szCs w:val="24"/>
        </w:rPr>
      </w:pPr>
      <w:r>
        <w:rPr>
          <w:sz w:val="24"/>
          <w:szCs w:val="24"/>
        </w:rPr>
        <w:t>Grazie per aver partecipato.</w:t>
      </w:r>
    </w:p>
    <w:p w14:paraId="3A5604F5" w14:textId="77777777" w:rsidR="00F66B7C" w:rsidRDefault="00F66B7C">
      <w:pPr>
        <w:rPr>
          <w:sz w:val="24"/>
          <w:szCs w:val="24"/>
        </w:rPr>
      </w:pPr>
    </w:p>
    <w:p w14:paraId="15DA8E1E" w14:textId="77777777" w:rsidR="0039464D" w:rsidRDefault="0039464D">
      <w:pPr>
        <w:rPr>
          <w:sz w:val="24"/>
          <w:szCs w:val="24"/>
        </w:rPr>
      </w:pPr>
    </w:p>
    <w:p w14:paraId="51E67AA9" w14:textId="77777777" w:rsidR="0039464D" w:rsidRPr="00B930FD" w:rsidRDefault="0039464D">
      <w:pPr>
        <w:rPr>
          <w:sz w:val="24"/>
          <w:szCs w:val="24"/>
        </w:rPr>
      </w:pPr>
    </w:p>
    <w:sectPr w:rsidR="0039464D" w:rsidRPr="00B930F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F819D" w14:textId="77777777" w:rsidR="008B4604" w:rsidRDefault="008B4604" w:rsidP="00B930FD">
      <w:pPr>
        <w:spacing w:after="0" w:line="240" w:lineRule="auto"/>
      </w:pPr>
      <w:r>
        <w:separator/>
      </w:r>
    </w:p>
  </w:endnote>
  <w:endnote w:type="continuationSeparator" w:id="0">
    <w:p w14:paraId="028BDDD7" w14:textId="77777777" w:rsidR="008B4604" w:rsidRDefault="008B4604" w:rsidP="00B9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7CEBA" w14:textId="77777777" w:rsidR="008B4604" w:rsidRDefault="008B4604" w:rsidP="00B930FD">
      <w:pPr>
        <w:spacing w:after="0" w:line="240" w:lineRule="auto"/>
      </w:pPr>
      <w:r>
        <w:separator/>
      </w:r>
    </w:p>
  </w:footnote>
  <w:footnote w:type="continuationSeparator" w:id="0">
    <w:p w14:paraId="7BE2E02B" w14:textId="77777777" w:rsidR="008B4604" w:rsidRDefault="008B4604" w:rsidP="00B9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0C435" w14:textId="1B956639" w:rsidR="008A2E3E" w:rsidRDefault="00487120">
    <w:pPr>
      <w:pStyle w:val="Intestazione"/>
    </w:pPr>
    <w:r w:rsidRPr="00B930FD">
      <w:rPr>
        <w:rFonts w:ascii="Calibri" w:eastAsia="Calibri" w:hAnsi="Calibri" w:cs="Times New Roman"/>
        <w:noProof/>
      </w:rPr>
      <w:drawing>
        <wp:inline distT="0" distB="0" distL="0" distR="0" wp14:anchorId="07582028" wp14:editId="5AD65D78">
          <wp:extent cx="504825" cy="659242"/>
          <wp:effectExtent l="0" t="0" r="0" b="762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477" cy="662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AE08B" w14:textId="0FA3E863" w:rsidR="00B930FD" w:rsidRDefault="008A2E3E">
    <w:pPr>
      <w:pStyle w:val="Intestazione"/>
    </w:pPr>
    <w:r>
      <w:rPr>
        <w:noProof/>
      </w:rPr>
      <w:drawing>
        <wp:inline distT="0" distB="0" distL="0" distR="0" wp14:anchorId="4850E741" wp14:editId="62C48D04">
          <wp:extent cx="1201737" cy="241300"/>
          <wp:effectExtent l="0" t="0" r="0" b="6350"/>
          <wp:docPr id="1" name="Picture 3">
            <a:extLst xmlns:a="http://schemas.openxmlformats.org/drawingml/2006/main">
              <a:ext uri="{FF2B5EF4-FFF2-40B4-BE49-F238E27FC236}">
                <a16:creationId xmlns:a16="http://schemas.microsoft.com/office/drawing/2014/main" id="{1B83DD12-5DBA-43BD-8239-9037FE542BD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5" name="Picture 3">
                    <a:extLst>
                      <a:ext uri="{FF2B5EF4-FFF2-40B4-BE49-F238E27FC236}">
                        <a16:creationId xmlns:a16="http://schemas.microsoft.com/office/drawing/2014/main" id="{1B83DD12-5DBA-43BD-8239-9037FE542BD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737" cy="2413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</a14:hiddenFill>
                    </a:ext>
                    <a:ext uri="{91240B29-F687-4F45-9708-019B960494DF}">
                      <a14:hiddenLine xmlns:a14="http://schemas.microsoft.com/office/drawing/2010/main" w="9525" cap="flat">
                        <a:solidFill>
                          <a:srgbClr val="3465A4"/>
                        </a:solidFill>
                        <a:round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="00B930FD">
      <w:ptab w:relativeTo="margin" w:alignment="center" w:leader="none"/>
    </w:r>
    <w:r w:rsidR="00241356">
      <w:t xml:space="preserve">                                                            </w:t>
    </w:r>
    <w:r w:rsidR="00241356">
      <w:rPr>
        <w:b/>
        <w:bCs/>
        <w:sz w:val="24"/>
        <w:szCs w:val="24"/>
      </w:rPr>
      <w:t>MAPPA CONCETTUALE SUL RISCHIO D’IMPRESA</w:t>
    </w:r>
    <w:r w:rsidRPr="008A2E3E">
      <w:rPr>
        <w:noProof/>
      </w:rPr>
      <w:t xml:space="preserve"> </w:t>
    </w:r>
    <w:r w:rsidR="00B930FD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FC"/>
    <w:rsid w:val="0005766B"/>
    <w:rsid w:val="002257FC"/>
    <w:rsid w:val="00241356"/>
    <w:rsid w:val="002E2AC2"/>
    <w:rsid w:val="00350C91"/>
    <w:rsid w:val="0039464D"/>
    <w:rsid w:val="00487120"/>
    <w:rsid w:val="00741CDC"/>
    <w:rsid w:val="0081118C"/>
    <w:rsid w:val="008754DA"/>
    <w:rsid w:val="008A2E3E"/>
    <w:rsid w:val="008B1048"/>
    <w:rsid w:val="008B4604"/>
    <w:rsid w:val="00B930FD"/>
    <w:rsid w:val="00CE0F03"/>
    <w:rsid w:val="00DE02D8"/>
    <w:rsid w:val="00E426AE"/>
    <w:rsid w:val="00E4770B"/>
    <w:rsid w:val="00F6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9D4FA"/>
  <w15:chartTrackingRefBased/>
  <w15:docId w15:val="{6DCB9BC3-C6B6-463B-A220-5F4EF83C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0FD"/>
  </w:style>
  <w:style w:type="paragraph" w:styleId="Pidipagina">
    <w:name w:val="footer"/>
    <w:basedOn w:val="Normale"/>
    <w:link w:val="Pidipagina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0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10</cp:revision>
  <dcterms:created xsi:type="dcterms:W3CDTF">2020-03-24T12:39:00Z</dcterms:created>
  <dcterms:modified xsi:type="dcterms:W3CDTF">2020-04-20T12:18:00Z</dcterms:modified>
</cp:coreProperties>
</file>