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A4196" w14:textId="6B179FCF" w:rsidR="00350C91" w:rsidRDefault="00350C91"/>
    <w:p w14:paraId="045AC748" w14:textId="10929C22" w:rsidR="00B930FD" w:rsidRDefault="00B930FD">
      <w:pPr>
        <w:rPr>
          <w:sz w:val="24"/>
          <w:szCs w:val="24"/>
        </w:rPr>
      </w:pPr>
    </w:p>
    <w:p w14:paraId="3CBFAEC3" w14:textId="77777777" w:rsidR="00C30ECC" w:rsidRPr="00C30ECC" w:rsidRDefault="002135DD" w:rsidP="00D539BC">
      <w:pPr>
        <w:jc w:val="both"/>
        <w:rPr>
          <w:sz w:val="24"/>
          <w:szCs w:val="24"/>
        </w:rPr>
      </w:pPr>
      <w:r w:rsidRPr="00C30ECC">
        <w:rPr>
          <w:sz w:val="24"/>
          <w:szCs w:val="24"/>
        </w:rPr>
        <w:t>Parlare di rischio non è semplice perché n</w:t>
      </w:r>
      <w:r w:rsidR="002B2B67" w:rsidRPr="00C30ECC">
        <w:rPr>
          <w:sz w:val="24"/>
          <w:szCs w:val="24"/>
        </w:rPr>
        <w:t>on tutti i rischi della vita sono uguali</w:t>
      </w:r>
      <w:r w:rsidR="00D539BC" w:rsidRPr="00C30ECC">
        <w:rPr>
          <w:sz w:val="24"/>
          <w:szCs w:val="24"/>
        </w:rPr>
        <w:t xml:space="preserve">, </w:t>
      </w:r>
      <w:r w:rsidR="00D539BC" w:rsidRPr="00C30ECC">
        <w:rPr>
          <w:sz w:val="24"/>
          <w:szCs w:val="24"/>
        </w:rPr>
        <w:t>alcuni sono solo</w:t>
      </w:r>
      <w:r w:rsidRPr="00C30ECC">
        <w:rPr>
          <w:sz w:val="24"/>
          <w:szCs w:val="24"/>
        </w:rPr>
        <w:t xml:space="preserve"> eventi</w:t>
      </w:r>
      <w:r w:rsidR="00D539BC" w:rsidRPr="00C30ECC">
        <w:rPr>
          <w:sz w:val="24"/>
          <w:szCs w:val="24"/>
        </w:rPr>
        <w:t xml:space="preserve"> fastidiosi</w:t>
      </w:r>
      <w:r w:rsidRPr="00C30ECC">
        <w:rPr>
          <w:sz w:val="24"/>
          <w:szCs w:val="24"/>
        </w:rPr>
        <w:t>,</w:t>
      </w:r>
      <w:r w:rsidR="00D539BC" w:rsidRPr="00C30ECC">
        <w:rPr>
          <w:sz w:val="24"/>
          <w:szCs w:val="24"/>
        </w:rPr>
        <w:t xml:space="preserve"> altri comportano conseguenze molto importanti, alcuni sono comuni</w:t>
      </w:r>
      <w:r w:rsidRPr="00C30ECC">
        <w:rPr>
          <w:sz w:val="24"/>
          <w:szCs w:val="24"/>
        </w:rPr>
        <w:t>,</w:t>
      </w:r>
      <w:r w:rsidR="00D539BC" w:rsidRPr="00C30ECC">
        <w:rPr>
          <w:sz w:val="24"/>
          <w:szCs w:val="24"/>
        </w:rPr>
        <w:t xml:space="preserve"> altri assai improbabili.</w:t>
      </w:r>
    </w:p>
    <w:p w14:paraId="2A37A182" w14:textId="096197ED" w:rsidR="00D539BC" w:rsidRPr="00C30ECC" w:rsidRDefault="00C30ECC" w:rsidP="00D539BC">
      <w:pPr>
        <w:jc w:val="both"/>
        <w:rPr>
          <w:sz w:val="24"/>
          <w:szCs w:val="24"/>
        </w:rPr>
      </w:pPr>
      <w:r w:rsidRPr="00C30ECC">
        <w:rPr>
          <w:rFonts w:asciiTheme="minorHAnsi" w:hAnsiTheme="minorHAnsi" w:cstheme="minorHAnsi"/>
          <w:sz w:val="24"/>
          <w:szCs w:val="24"/>
        </w:rPr>
        <w:t>Il rischio è un concetto probabilistico: è la probabilità che accada un certo evento capace di causare un danno</w:t>
      </w:r>
      <w:r>
        <w:rPr>
          <w:rFonts w:asciiTheme="minorHAnsi" w:hAnsiTheme="minorHAnsi" w:cstheme="minorHAnsi"/>
          <w:sz w:val="24"/>
          <w:szCs w:val="24"/>
        </w:rPr>
        <w:t xml:space="preserve"> di gravità variabile</w:t>
      </w:r>
      <w:r w:rsidRPr="00C30ECC">
        <w:rPr>
          <w:rFonts w:asciiTheme="minorHAnsi" w:hAnsiTheme="minorHAnsi" w:cstheme="minorHAnsi"/>
          <w:sz w:val="24"/>
          <w:szCs w:val="24"/>
        </w:rPr>
        <w:t xml:space="preserve"> alle persone. </w:t>
      </w:r>
      <w:r w:rsidR="00D539BC" w:rsidRPr="00C30ECC">
        <w:rPr>
          <w:sz w:val="24"/>
          <w:szCs w:val="24"/>
        </w:rPr>
        <w:t xml:space="preserve"> </w:t>
      </w:r>
    </w:p>
    <w:p w14:paraId="64B985CB" w14:textId="77777777" w:rsidR="009166F1" w:rsidRDefault="00D539BC" w:rsidP="00D539BC">
      <w:pPr>
        <w:jc w:val="both"/>
        <w:rPr>
          <w:sz w:val="24"/>
          <w:szCs w:val="24"/>
        </w:rPr>
      </w:pPr>
      <w:r w:rsidRPr="00C30ECC">
        <w:rPr>
          <w:sz w:val="24"/>
          <w:szCs w:val="24"/>
        </w:rPr>
        <w:t>I</w:t>
      </w:r>
      <w:r w:rsidRPr="00C30ECC">
        <w:rPr>
          <w:sz w:val="24"/>
          <w:szCs w:val="24"/>
        </w:rPr>
        <w:t>ntrodu</w:t>
      </w:r>
      <w:r w:rsidRPr="00C30ECC">
        <w:rPr>
          <w:sz w:val="24"/>
          <w:szCs w:val="24"/>
        </w:rPr>
        <w:t>ciamo</w:t>
      </w:r>
      <w:r w:rsidRPr="00C30ECC">
        <w:rPr>
          <w:sz w:val="24"/>
          <w:szCs w:val="24"/>
        </w:rPr>
        <w:t xml:space="preserve"> dei parametri</w:t>
      </w:r>
      <w:r w:rsidRPr="00C30ECC">
        <w:rPr>
          <w:sz w:val="24"/>
          <w:szCs w:val="24"/>
        </w:rPr>
        <w:t xml:space="preserve"> per </w:t>
      </w:r>
      <w:r w:rsidR="00C30ECC">
        <w:rPr>
          <w:sz w:val="24"/>
          <w:szCs w:val="24"/>
        </w:rPr>
        <w:t xml:space="preserve">la </w:t>
      </w:r>
      <w:r w:rsidRPr="00C30ECC">
        <w:rPr>
          <w:sz w:val="24"/>
          <w:szCs w:val="24"/>
        </w:rPr>
        <w:t>valuta</w:t>
      </w:r>
      <w:r w:rsidR="00C30ECC">
        <w:rPr>
          <w:sz w:val="24"/>
          <w:szCs w:val="24"/>
        </w:rPr>
        <w:t>zione</w:t>
      </w:r>
      <w:r w:rsidRPr="00C30ECC">
        <w:rPr>
          <w:sz w:val="24"/>
          <w:szCs w:val="24"/>
        </w:rPr>
        <w:t>: la</w:t>
      </w:r>
      <w:r w:rsidRPr="00C30ECC">
        <w:rPr>
          <w:sz w:val="24"/>
          <w:szCs w:val="24"/>
        </w:rPr>
        <w:t xml:space="preserve"> gravità e </w:t>
      </w:r>
      <w:r w:rsidRPr="00C30ECC">
        <w:rPr>
          <w:sz w:val="24"/>
          <w:szCs w:val="24"/>
        </w:rPr>
        <w:t xml:space="preserve">la </w:t>
      </w:r>
      <w:r w:rsidRPr="00C30ECC">
        <w:rPr>
          <w:sz w:val="24"/>
          <w:szCs w:val="24"/>
        </w:rPr>
        <w:t>frequenz</w:t>
      </w:r>
      <w:r w:rsidRPr="00C30ECC">
        <w:rPr>
          <w:sz w:val="24"/>
          <w:szCs w:val="24"/>
        </w:rPr>
        <w:t>a.</w:t>
      </w:r>
      <w:r w:rsidR="00AE7BB9" w:rsidRPr="00C30ECC">
        <w:rPr>
          <w:sz w:val="24"/>
          <w:szCs w:val="24"/>
        </w:rPr>
        <w:t xml:space="preserve"> La gravità</w:t>
      </w:r>
      <w:r w:rsidR="002135DD" w:rsidRPr="00C30ECC">
        <w:rPr>
          <w:sz w:val="24"/>
          <w:szCs w:val="24"/>
        </w:rPr>
        <w:t xml:space="preserve"> di un evento rischioso</w:t>
      </w:r>
      <w:r w:rsidR="00C30ECC">
        <w:rPr>
          <w:sz w:val="24"/>
          <w:szCs w:val="24"/>
        </w:rPr>
        <w:t xml:space="preserve"> è l’entità del danno o la perdita subita. La frequenza è la misura o la stima delle possibilità che ha un evento di verificarsi. </w:t>
      </w:r>
    </w:p>
    <w:p w14:paraId="77F4C8C4" w14:textId="3C4EA8B8" w:rsidR="00D539BC" w:rsidRDefault="00C30ECC" w:rsidP="00D539B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misurazioni si basano su statistiche a volte degli anni più recenti, a volte decennali, con pesi diversi a seconda del mutamento delle circostanze rilevanti. </w:t>
      </w:r>
    </w:p>
    <w:p w14:paraId="30AB6ADE" w14:textId="279F2329" w:rsidR="009166F1" w:rsidRPr="00C30ECC" w:rsidRDefault="009166F1" w:rsidP="00D539BC">
      <w:pPr>
        <w:jc w:val="both"/>
        <w:rPr>
          <w:sz w:val="24"/>
          <w:szCs w:val="24"/>
        </w:rPr>
      </w:pPr>
      <w:r>
        <w:rPr>
          <w:sz w:val="24"/>
          <w:szCs w:val="24"/>
        </w:rPr>
        <w:t>Si possono incrociare le due grandezze attraverso il piano Cartesiano, caso di applicazione della matematica alla soluzione di questioni legate al quotidiano.</w:t>
      </w:r>
      <w:r w:rsidR="00872C44">
        <w:rPr>
          <w:sz w:val="24"/>
          <w:szCs w:val="24"/>
        </w:rPr>
        <w:t xml:space="preserve"> In verticale, sulla retta delle ordinate poniamo i valori della gravità delle conseguenze dell’evento rischioso, su quella orizzontale delle ascisse poniamo la probabilità del verificarsi dell’evento, la frequenza appunto.</w:t>
      </w:r>
    </w:p>
    <w:p w14:paraId="5C29C277" w14:textId="4039BC15" w:rsidR="00872C44" w:rsidRDefault="00872C44" w:rsidP="002B2B67">
      <w:pPr>
        <w:jc w:val="both"/>
        <w:rPr>
          <w:sz w:val="24"/>
          <w:szCs w:val="24"/>
        </w:rPr>
      </w:pPr>
      <w:r>
        <w:rPr>
          <w:sz w:val="24"/>
          <w:szCs w:val="24"/>
        </w:rPr>
        <w:t>Potremo così leggere la valutazione del rischio:</w:t>
      </w:r>
    </w:p>
    <w:p w14:paraId="1021543D" w14:textId="113DE6F4" w:rsidR="00872C44" w:rsidRDefault="001C6FE6" w:rsidP="00872C4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C44">
        <w:rPr>
          <w:sz w:val="24"/>
          <w:szCs w:val="24"/>
        </w:rPr>
        <w:t>Quadrante</w:t>
      </w:r>
      <w:r w:rsidR="002B2B67" w:rsidRPr="00872C44">
        <w:rPr>
          <w:sz w:val="24"/>
          <w:szCs w:val="24"/>
        </w:rPr>
        <w:t xml:space="preserve"> 1</w:t>
      </w:r>
      <w:r w:rsidR="00872C44">
        <w:rPr>
          <w:sz w:val="24"/>
          <w:szCs w:val="24"/>
        </w:rPr>
        <w:t xml:space="preserve"> -&gt;</w:t>
      </w:r>
      <w:r w:rsidR="002B2B67" w:rsidRPr="00872C44">
        <w:rPr>
          <w:sz w:val="24"/>
          <w:szCs w:val="24"/>
        </w:rPr>
        <w:t xml:space="preserve"> alta frequenza ed alta gravità</w:t>
      </w:r>
    </w:p>
    <w:p w14:paraId="087FFBB2" w14:textId="26E915A3" w:rsidR="00872C44" w:rsidRDefault="001C6FE6" w:rsidP="00872C4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C44">
        <w:rPr>
          <w:sz w:val="24"/>
          <w:szCs w:val="24"/>
        </w:rPr>
        <w:t>Quadrante</w:t>
      </w:r>
      <w:r w:rsidR="002B2B67" w:rsidRPr="00872C44">
        <w:rPr>
          <w:sz w:val="24"/>
          <w:szCs w:val="24"/>
        </w:rPr>
        <w:t xml:space="preserve"> 2</w:t>
      </w:r>
      <w:r w:rsidR="00872C44">
        <w:rPr>
          <w:sz w:val="24"/>
          <w:szCs w:val="24"/>
        </w:rPr>
        <w:t xml:space="preserve"> -&gt;</w:t>
      </w:r>
      <w:r w:rsidR="002B2B67" w:rsidRPr="00872C44">
        <w:rPr>
          <w:sz w:val="24"/>
          <w:szCs w:val="24"/>
        </w:rPr>
        <w:t xml:space="preserve"> alta frequenza e bassa gravità</w:t>
      </w:r>
    </w:p>
    <w:p w14:paraId="24F69B32" w14:textId="4A51BBDF" w:rsidR="00872C44" w:rsidRDefault="001C6FE6" w:rsidP="00872C4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C44">
        <w:rPr>
          <w:sz w:val="24"/>
          <w:szCs w:val="24"/>
        </w:rPr>
        <w:t>Quadrante</w:t>
      </w:r>
      <w:r w:rsidR="002B2B67" w:rsidRPr="00872C44">
        <w:rPr>
          <w:sz w:val="24"/>
          <w:szCs w:val="24"/>
        </w:rPr>
        <w:t xml:space="preserve"> 3</w:t>
      </w:r>
      <w:r w:rsidR="00872C44">
        <w:rPr>
          <w:sz w:val="24"/>
          <w:szCs w:val="24"/>
        </w:rPr>
        <w:t xml:space="preserve"> -&gt;</w:t>
      </w:r>
      <w:r w:rsidR="002B2B67" w:rsidRPr="00872C44">
        <w:rPr>
          <w:sz w:val="24"/>
          <w:szCs w:val="24"/>
        </w:rPr>
        <w:t xml:space="preserve"> bassa frequenza e bassa gravità</w:t>
      </w:r>
    </w:p>
    <w:p w14:paraId="48BB2628" w14:textId="08A75FEE" w:rsidR="002B2B67" w:rsidRPr="00872C44" w:rsidRDefault="001C6FE6" w:rsidP="00872C4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72C44">
        <w:rPr>
          <w:sz w:val="24"/>
          <w:szCs w:val="24"/>
        </w:rPr>
        <w:t>Quadrante</w:t>
      </w:r>
      <w:r w:rsidR="002B2B67" w:rsidRPr="00872C44">
        <w:rPr>
          <w:sz w:val="24"/>
          <w:szCs w:val="24"/>
        </w:rPr>
        <w:t xml:space="preserve"> 4</w:t>
      </w:r>
      <w:r w:rsidR="00872C44">
        <w:rPr>
          <w:sz w:val="24"/>
          <w:szCs w:val="24"/>
        </w:rPr>
        <w:t xml:space="preserve"> -&gt;</w:t>
      </w:r>
      <w:r w:rsidR="002B2B67" w:rsidRPr="00872C44">
        <w:rPr>
          <w:sz w:val="24"/>
          <w:szCs w:val="24"/>
        </w:rPr>
        <w:t xml:space="preserve"> bassa frequenza e alta gravità. </w:t>
      </w:r>
    </w:p>
    <w:p w14:paraId="602D5989" w14:textId="46D0D93A" w:rsidR="001E27C1" w:rsidRPr="00C30ECC" w:rsidRDefault="001E27C1" w:rsidP="002B2B67">
      <w:pPr>
        <w:jc w:val="both"/>
        <w:rPr>
          <w:sz w:val="24"/>
          <w:szCs w:val="24"/>
        </w:rPr>
      </w:pPr>
    </w:p>
    <w:p w14:paraId="4EB39E47" w14:textId="2318B8E4" w:rsidR="002B2B67" w:rsidRPr="00C30ECC" w:rsidRDefault="002B2B67" w:rsidP="002B2B67">
      <w:pPr>
        <w:jc w:val="both"/>
        <w:rPr>
          <w:sz w:val="24"/>
          <w:szCs w:val="24"/>
        </w:rPr>
      </w:pPr>
      <w:r w:rsidRPr="00C30EC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E77230" wp14:editId="02160DB6">
                <wp:simplePos x="0" y="0"/>
                <wp:positionH relativeFrom="column">
                  <wp:posOffset>1513205</wp:posOffset>
                </wp:positionH>
                <wp:positionV relativeFrom="paragraph">
                  <wp:posOffset>276225</wp:posOffset>
                </wp:positionV>
                <wp:extent cx="635" cy="1052830"/>
                <wp:effectExtent l="13970" t="5715" r="13970" b="8255"/>
                <wp:wrapNone/>
                <wp:docPr id="6" name="Connettore 2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0A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6" o:spid="_x0000_s1026" type="#_x0000_t32" style="position:absolute;margin-left:119.15pt;margin-top:21.75pt;width:.05pt;height:82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JY1gEAAIsDAAAOAAAAZHJzL2Uyb0RvYy54bWysU8Fu2zAMvQ/YPwi6L05SJOiMOD2k6y7d&#10;FqDd7owk28JkUaCUOPn7UUqadtttmA+CJPI98j3Kq7vj4MTBULToGzmbTKUwXqG2vmvk9+eHD7dS&#10;xAReg0NvGnkyUd6t379bjaE2c+zRaUOCSXysx9DIPqVQV1VUvRkgTjAYz8EWaYDER+oqTTAy++Cq&#10;+XS6rEYkHQiViZFv789BuS78bWtU+ta20SThGsm9pbJSWXd5rdYrqDuC0Ft1aQP+oYsBrOeiV6p7&#10;SCD2ZP+iGqwijNimicKhwra1yhQNrGY2/UPNUw/BFC1sTgxXm+L/o1VfD1sSVjdyKYWHgUe0Qe9N&#10;SkhGzMUyOzSGWHPixm8pa1RH/xQeUf2MwuOmB9+Z0unzKTB8lhHVb5B8iIHr7MYvqDkH9gmLXceW&#10;BtE6G35kYCZnS8SxzOd0nY85JqH4cnmzkELx/Wy6mN/elOlVUGeSDA0U02eDg8ibRsZEYLs+FT2K&#10;9ZwLwOExptziKyCDPT5Y58pzcF6Mjfy4mC9KRxGd1TmY0yJ1u40jcYD8oMpX9HLkbRrh3utC1hvQ&#10;ny77BNad91zc+YtN2ZmzxzvUpy292McTL11eXmd+Um/PBf36D61/AQAA//8DAFBLAwQUAAYACAAA&#10;ACEAHCUkHd4AAAAKAQAADwAAAGRycy9kb3ducmV2LnhtbEyPTU+DQBCG7yb9D5tp4s0uFqyILE1j&#10;ovFgSKx637IjYNlZZLdA/73jSW/z8eSdZ/LtbDsx4uBbRwquVxEIpMqZlmoF72+PVykIHzQZ3TlC&#10;BWf0sC0WF7nOjJvoFcd9qAWHkM+0giaEPpPSVw1a7VeuR+LdpxusDtwOtTSDnjjcdnIdRRtpdUt8&#10;odE9PjRYHfcnq+Cbbs8fiRzTr7IMm6fnl5qwnJS6XM67exAB5/AHw68+q0PBTgd3IuNFp2AdpzGj&#10;CpL4BgQDPEhAHLiI7mKQRS7/v1D8AAAA//8DAFBLAQItABQABgAIAAAAIQC2gziS/gAAAOEBAAAT&#10;AAAAAAAAAAAAAAAAAAAAAABbQ29udGVudF9UeXBlc10ueG1sUEsBAi0AFAAGAAgAAAAhADj9If/W&#10;AAAAlAEAAAsAAAAAAAAAAAAAAAAALwEAAF9yZWxzLy5yZWxzUEsBAi0AFAAGAAgAAAAhACW3cljW&#10;AQAAiwMAAA4AAAAAAAAAAAAAAAAALgIAAGRycy9lMm9Eb2MueG1sUEsBAi0AFAAGAAgAAAAhABwl&#10;JB3eAAAACgEAAA8AAAAAAAAAAAAAAAAAMAQAAGRycy9kb3ducmV2LnhtbFBLBQYAAAAABAAEAPMA&#10;AAA7BQAAAAA=&#10;"/>
            </w:pict>
          </mc:Fallback>
        </mc:AlternateContent>
      </w:r>
      <w:r w:rsidRPr="00C30EC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46E89" wp14:editId="69A886EB">
                <wp:simplePos x="0" y="0"/>
                <wp:positionH relativeFrom="column">
                  <wp:posOffset>739140</wp:posOffset>
                </wp:positionH>
                <wp:positionV relativeFrom="paragraph">
                  <wp:posOffset>57150</wp:posOffset>
                </wp:positionV>
                <wp:extent cx="5715" cy="1471295"/>
                <wp:effectExtent l="49530" t="15240" r="59055" b="8890"/>
                <wp:wrapNone/>
                <wp:docPr id="5" name="Connettore 2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" cy="1471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FAB11" id="Connettore 2 5" o:spid="_x0000_s1026" type="#_x0000_t32" style="position:absolute;margin-left:58.2pt;margin-top:4.5pt;width:.45pt;height:115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Gh6gEAAK4DAAAOAAAAZHJzL2Uyb0RvYy54bWysU8GO0zAQvSPxD5bvNE1FWTZquocuy2WB&#10;Srtwd+1JYuF4rLHbtH/P2K26C9wQOVh2ZubNe8/j1d1xdOIAFC36VtazuRTgNRrr+1Z+f35491GK&#10;mJQ3yqGHVp4gyrv12zerKTSwwAGdARIM4mMzhVYOKYWmqqIeYFRxhgE8BzukUSU+Ul8ZUhOjj65a&#10;zOcfqgnJBEINMfLf+3NQrgt+14FO37ouQhKulcwtlZXKustrtV6ppicVBqsvNNQ/sBiV9dz0CnWv&#10;khJ7sn9BjVYTRuzSTONYYddZDUUDq6nnf6h5GlSAooXNieFqU/x/sPrrYUvCmlYupfBq5CvaoPeQ&#10;EhKIhVhmh6YQG07c+C1ljfron8Ij6p9ReNwMyvdQmD6fApfXuaL6rSQfYuA+u+kLGs5R+4TFrmNH&#10;o+icDT9yYQZnS8Sx3M/pej9wTELzz+VNzSw1B+r3N/XitpCrVJNRcm2gmD4DjiJvWhkTKdsPqQjS&#10;LOjcQR0eY8ocXwpysccH61yZB+fF1Mrb5WJZKEV01uRgTovU7zaOxEHliSpfEcyR12mEe28K2ADK&#10;fLrsk7KO9yIVpxJZ9s6BzN1GMFI44EeUd2d6zl+czOadr2GH5rSlHM6m8lAUHZcBzlP3+lyyXp7Z&#10;+hcAAAD//wMAUEsDBBQABgAIAAAAIQCgCR/m3wAAAAkBAAAPAAAAZHJzL2Rvd25yZXYueG1sTI9B&#10;T8JAFITvJv6HzTPxYmTbioC1W2IU9GSIFe9L99k2dN823QXaf+/jhMfJTGa+yZaDbcURe984UhBP&#10;IhBIpTMNVQq23+v7BQgfNBndOkIFI3pY5tdXmU6NO9EXHotQCS4hn2oFdQhdKqUva7TaT1yHxN6v&#10;660OLPtKml6fuNy2MomimbS6IV6odYevNZb74mAVvBWbx/XP3XZIxvLjs3hf7Dc0rpS6vRlenkEE&#10;HMIlDGd8RoecmXbuQMaLlnU8m3JUwRNfOvvx/AHETkEyjeYg80z+f5D/AQAA//8DAFBLAQItABQA&#10;BgAIAAAAIQC2gziS/gAAAOEBAAATAAAAAAAAAAAAAAAAAAAAAABbQ29udGVudF9UeXBlc10ueG1s&#10;UEsBAi0AFAAGAAgAAAAhADj9If/WAAAAlAEAAAsAAAAAAAAAAAAAAAAALwEAAF9yZWxzLy5yZWxz&#10;UEsBAi0AFAAGAAgAAAAhAAXtcaHqAQAArgMAAA4AAAAAAAAAAAAAAAAALgIAAGRycy9lMm9Eb2Mu&#10;eG1sUEsBAi0AFAAGAAgAAAAhAKAJH+bfAAAACQEAAA8AAAAAAAAAAAAAAAAARAQAAGRycy9kb3du&#10;cmV2LnhtbFBLBQYAAAAABAAEAPMAAABQBQAAAAA=&#10;">
                <v:stroke endarrow="block"/>
              </v:shape>
            </w:pict>
          </mc:Fallback>
        </mc:AlternateContent>
      </w:r>
      <w:r w:rsidRPr="00C30ECC">
        <w:rPr>
          <w:sz w:val="24"/>
          <w:szCs w:val="24"/>
        </w:rPr>
        <w:t>gravità</w:t>
      </w:r>
    </w:p>
    <w:p w14:paraId="5BCBEA26" w14:textId="77777777" w:rsidR="002B2B67" w:rsidRPr="00C30ECC" w:rsidRDefault="002B2B67" w:rsidP="002B2B67">
      <w:pPr>
        <w:jc w:val="both"/>
        <w:rPr>
          <w:sz w:val="24"/>
          <w:szCs w:val="24"/>
        </w:rPr>
      </w:pP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  <w:t xml:space="preserve">    4</w:t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  <w:t>1</w:t>
      </w:r>
    </w:p>
    <w:p w14:paraId="38E2A446" w14:textId="11B0052C" w:rsidR="002B2B67" w:rsidRPr="00C30ECC" w:rsidRDefault="002B2B67" w:rsidP="002B2B67">
      <w:pPr>
        <w:suppressAutoHyphens w:val="0"/>
        <w:ind w:left="720"/>
        <w:jc w:val="both"/>
        <w:rPr>
          <w:sz w:val="24"/>
          <w:szCs w:val="24"/>
        </w:rPr>
      </w:pPr>
      <w:r w:rsidRPr="00C30EC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E1421A" wp14:editId="2E9E8062">
                <wp:simplePos x="0" y="0"/>
                <wp:positionH relativeFrom="column">
                  <wp:posOffset>850900</wp:posOffset>
                </wp:positionH>
                <wp:positionV relativeFrom="paragraph">
                  <wp:posOffset>86995</wp:posOffset>
                </wp:positionV>
                <wp:extent cx="1301115" cy="0"/>
                <wp:effectExtent l="8890" t="11430" r="13970" b="7620"/>
                <wp:wrapNone/>
                <wp:docPr id="4" name="Connettore 2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0B3F" id="Connettore 2 4" o:spid="_x0000_s1026" type="#_x0000_t32" style="position:absolute;margin-left:67pt;margin-top:6.85pt;width:102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KPzQEAAH8DAAAOAAAAZHJzL2Uyb0RvYy54bWysU01v2zAMvQ/YfxB0X2xnzbAZcXpI1126&#10;LUC7H8BIsi1UEgVKiZN/P0n5aLfdhvogiCL5yPdIL28P1rC9oqDRdbyZ1ZwpJ1BqN3T819P9h8+c&#10;hQhOgkGnOn5Ugd+u3r9bTr5VcxzRSEUsgbjQTr7jY4y+raogRmUhzNArl5w9koWYTBoqSTAldGuq&#10;eV1/qiYk6QmFCiG93p2cfFXw+16J+LPvg4rMdDz1FstJ5dzms1otoR0I/KjFuQ34jy4saJeKXqHu&#10;IALbkf4HympBGLCPM4G2wr7XQhUOiU1T/8XmcQSvCpckTvBXmcLbwYof+w0xLTt+w5kDm0a0RudU&#10;jEiKzdlNVmjyoU2Ba7ehzFEc3KN/QPEcmMP1CG5QpdOno0/pTc6o/kjJRvCpznb6jjLFwC5ikevQ&#10;k82QSQh2KFM5XqeiDpGJ9Nh8rJumWXAmLr4K2kuipxC/KbQsXzoeIoEexlg4iMShKWVg/xBibgva&#10;S0Ku6vBeG1NWwDg2dfzLYr4oCQGNltmZwwIN27Uhtoe8ROUrHJPndRjhzskCNiqQX8/3CNqc7qm4&#10;cWdpshonXbcojxu6SJamXLo8b2Reo9d2yX75b1a/AQAA//8DAFBLAwQUAAYACAAAACEAZYWU8t0A&#10;AAAJAQAADwAAAGRycy9kb3ducmV2LnhtbEyPzU7DQAyE70i8w8pIXBDdtOGnDdlUFRIHjrSVuLpZ&#10;kwSy3ii7aUKfHlcc4OaxR+Nv8vXkWnWkPjSeDcxnCSji0tuGKwP73cvtElSIyBZbz2TgmwKsi8uL&#10;HDPrR36j4zZWSkI4ZGigjrHLtA5lTQ7DzHfEcvvwvcMosq+07XGUcNfqRZI8aIcNy4caO3quqfza&#10;Ds4AheF+nmxWrtq/nsab98Xpc+x2xlxfTZsnUJGm+GeGM76gQyFMBz+wDaoVnd5Jl3geHkGJIU2X&#10;K1CH34Uucv2/QfEDAAD//wMAUEsBAi0AFAAGAAgAAAAhALaDOJL+AAAA4QEAABMAAAAAAAAAAAAA&#10;AAAAAAAAAFtDb250ZW50X1R5cGVzXS54bWxQSwECLQAUAAYACAAAACEAOP0h/9YAAACUAQAACwAA&#10;AAAAAAAAAAAAAAAvAQAAX3JlbHMvLnJlbHNQSwECLQAUAAYACAAAACEAT47Sj80BAAB/AwAADgAA&#10;AAAAAAAAAAAAAAAuAgAAZHJzL2Uyb0RvYy54bWxQSwECLQAUAAYACAAAACEAZYWU8t0AAAAJAQAA&#10;DwAAAAAAAAAAAAAAAAAnBAAAZHJzL2Rvd25yZXYueG1sUEsFBgAAAAAEAAQA8wAAADEFAAAAAA==&#10;"/>
            </w:pict>
          </mc:Fallback>
        </mc:AlternateContent>
      </w:r>
    </w:p>
    <w:p w14:paraId="69C4DD8E" w14:textId="77777777" w:rsidR="002B2B67" w:rsidRPr="00C30ECC" w:rsidRDefault="002B2B67" w:rsidP="002B2B67">
      <w:pPr>
        <w:suppressAutoHyphens w:val="0"/>
        <w:ind w:left="720"/>
        <w:jc w:val="both"/>
        <w:rPr>
          <w:sz w:val="24"/>
          <w:szCs w:val="24"/>
        </w:rPr>
      </w:pPr>
      <w:r w:rsidRPr="00C30ECC">
        <w:rPr>
          <w:sz w:val="24"/>
          <w:szCs w:val="24"/>
        </w:rPr>
        <w:tab/>
        <w:t xml:space="preserve">    3</w:t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  <w:t>2</w:t>
      </w:r>
    </w:p>
    <w:p w14:paraId="40747F68" w14:textId="3A39B5CB" w:rsidR="002B2B67" w:rsidRPr="00C30ECC" w:rsidRDefault="002B2B67" w:rsidP="002B2B67">
      <w:pPr>
        <w:suppressAutoHyphens w:val="0"/>
        <w:ind w:left="720"/>
        <w:jc w:val="both"/>
        <w:rPr>
          <w:sz w:val="24"/>
          <w:szCs w:val="24"/>
        </w:rPr>
      </w:pPr>
      <w:r w:rsidRPr="00C30ECC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B1D276" wp14:editId="123C9C02">
                <wp:simplePos x="0" y="0"/>
                <wp:positionH relativeFrom="column">
                  <wp:posOffset>739140</wp:posOffset>
                </wp:positionH>
                <wp:positionV relativeFrom="paragraph">
                  <wp:posOffset>73025</wp:posOffset>
                </wp:positionV>
                <wp:extent cx="1647190" cy="0"/>
                <wp:effectExtent l="11430" t="55245" r="17780" b="59055"/>
                <wp:wrapNone/>
                <wp:docPr id="2" name="Connettore 2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CC43" id="Connettore 2 2" o:spid="_x0000_s1026" type="#_x0000_t32" style="position:absolute;margin-left:58.2pt;margin-top:5.75pt;width:12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hae4QEAAKEDAAAOAAAAZHJzL2Uyb0RvYy54bWysU01v2zAMvQ/YfxB0Xxwba7cacXpI1126&#10;LUC7H8BIsi1MEgVJiZ1/P0r5WLfdhvkgUCb5yPdIre5na9hBhajRdbxeLDlTTqDUbuj495fHdx85&#10;iwmcBINOdfyoIr9fv32zmnyrGhzRSBUYgbjYTr7jY0q+raooRmUhLtArR84eg4VE1zBUMsBE6NZU&#10;zXJ5W00YpA8oVIz09+Hk5OuC3/dKpG99H1VipuPUWypnKOcun9V6Be0QwI9anNuAf+jCgnZU9Ar1&#10;AAnYPui/oKwWASP2aSHQVtj3WqjCgdjUyz/YPI/gVeFC4kR/lSn+P1jx9bANTMuON5w5sDSiDTqn&#10;UsKgWMOarNDkY0uBG7cNmaOY3bN/QvEjMoebEdygSqcvR0/pdc6ofkvJl+ipzm76gpJiYJ+wyDX3&#10;wWZIEoLNZSrH61TUnJign/Xt+w/1HQ1PXHwVtJdEH2L6rNCybHQ8pgB6GFPhIIhDXcrA4Smm3Ba0&#10;l4Rc1eGjNqasgHFs6vjdTXNTEiIaLbMzh8Uw7DYmsAPkJSpf4Uie12EB904WsFGB/HS2E2hDNktF&#10;nBQ0yWUUz9WskpwZRe8mW6f2jDuLl/U6Kb9DedyG7M460h4UHuedzYv2+l6ifr2s9U8AAAD//wMA&#10;UEsDBBQABgAIAAAAIQC1wadA3gAAAAkBAAAPAAAAZHJzL2Rvd25yZXYueG1sTI9BT8MwDIXvSPyH&#10;yEjcWDpgBUrTCZgQvYDEhhDHrDFNRONUTbZ1/Ho8cYCbn/30/L1yPvpObHGILpCC6SQDgdQE46hV&#10;8LZ6PLsGEZMmo7tAqGCPEebV8VGpCxN29IrbZWoFh1AstAKbUl9IGRuLXsdJ6JH49hkGrxPLoZVm&#10;0DsO9508z7Jceu2IP1jd44PF5mu58QrS4mNv8/fm/sa9rJ6ec/dd1/VCqdOT8e4WRMIx/ZnhgM/o&#10;UDHTOmzIRNGxnuaXbD0MMxBsuLiacZf170JWpfzfoPoBAAD//wMAUEsBAi0AFAAGAAgAAAAhALaD&#10;OJL+AAAA4QEAABMAAAAAAAAAAAAAAAAAAAAAAFtDb250ZW50X1R5cGVzXS54bWxQSwECLQAUAAYA&#10;CAAAACEAOP0h/9YAAACUAQAACwAAAAAAAAAAAAAAAAAvAQAAX3JlbHMvLnJlbHNQSwECLQAUAAYA&#10;CAAAACEALJoWnuEBAAChAwAADgAAAAAAAAAAAAAAAAAuAgAAZHJzL2Uyb0RvYy54bWxQSwECLQAU&#10;AAYACAAAACEAtcGnQN4AAAAJAQAADwAAAAAAAAAAAAAAAAA7BAAAZHJzL2Rvd25yZXYueG1sUEsF&#10;BgAAAAAEAAQA8wAAAEYFAAAAAA==&#10;">
                <v:stroke endarrow="block"/>
              </v:shape>
            </w:pict>
          </mc:Fallback>
        </mc:AlternateContent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</w:r>
      <w:r w:rsidRPr="00C30ECC">
        <w:rPr>
          <w:sz w:val="24"/>
          <w:szCs w:val="24"/>
        </w:rPr>
        <w:tab/>
        <w:t>frequenza</w:t>
      </w:r>
    </w:p>
    <w:p w14:paraId="5097AD53" w14:textId="21F6D489" w:rsidR="000B13B8" w:rsidRPr="00C30ECC" w:rsidRDefault="000B13B8">
      <w:pPr>
        <w:rPr>
          <w:sz w:val="24"/>
          <w:szCs w:val="24"/>
        </w:rPr>
      </w:pPr>
    </w:p>
    <w:p w14:paraId="15445234" w14:textId="791264D6" w:rsidR="001E27C1" w:rsidRPr="00C30ECC" w:rsidRDefault="001E27C1">
      <w:pPr>
        <w:rPr>
          <w:sz w:val="24"/>
          <w:szCs w:val="24"/>
        </w:rPr>
      </w:pPr>
    </w:p>
    <w:p w14:paraId="535684B9" w14:textId="77777777" w:rsidR="002D511A" w:rsidRDefault="002D511A" w:rsidP="001E27C1">
      <w:pPr>
        <w:jc w:val="both"/>
        <w:rPr>
          <w:sz w:val="24"/>
          <w:szCs w:val="24"/>
        </w:rPr>
      </w:pPr>
    </w:p>
    <w:p w14:paraId="69832A76" w14:textId="77777777" w:rsidR="002D511A" w:rsidRDefault="002D511A" w:rsidP="001E27C1">
      <w:pPr>
        <w:jc w:val="both"/>
        <w:rPr>
          <w:sz w:val="24"/>
          <w:szCs w:val="24"/>
        </w:rPr>
      </w:pPr>
    </w:p>
    <w:p w14:paraId="6943F347" w14:textId="3AFBD0B9" w:rsidR="001E27C1" w:rsidRDefault="001E27C1" w:rsidP="001E27C1">
      <w:pPr>
        <w:jc w:val="both"/>
        <w:rPr>
          <w:sz w:val="24"/>
          <w:szCs w:val="24"/>
        </w:rPr>
      </w:pPr>
      <w:r w:rsidRPr="00C30ECC">
        <w:rPr>
          <w:sz w:val="24"/>
          <w:szCs w:val="24"/>
        </w:rPr>
        <w:t>Si propone di catalogare i seguenti casi della vita</w:t>
      </w:r>
      <w:r w:rsidR="002D511A">
        <w:rPr>
          <w:sz w:val="24"/>
          <w:szCs w:val="24"/>
        </w:rPr>
        <w:t>:</w:t>
      </w:r>
      <w:r w:rsidRPr="00C30ECC">
        <w:rPr>
          <w:sz w:val="24"/>
          <w:szCs w:val="24"/>
        </w:rPr>
        <w:t xml:space="preserve"> </w:t>
      </w:r>
      <w:r w:rsidR="002D511A">
        <w:rPr>
          <w:sz w:val="24"/>
          <w:szCs w:val="24"/>
        </w:rPr>
        <w:t>in quale dei quadranti li mettereste? Tra parentesi trovate le statistiche nazionali più recenti a disposizione.</w:t>
      </w:r>
    </w:p>
    <w:p w14:paraId="25C7FF38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1. Furto in casa senza la presenza degli abitanti in un appartamento nella vostra città/paese </w:t>
      </w:r>
    </w:p>
    <w:p w14:paraId="646E5DD0" w14:textId="09ABFAFA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(191.374 - a.2018 banca dati Istat)</w:t>
      </w:r>
    </w:p>
    <w:p w14:paraId="2A8BE248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2. Taglio profondo a un dito della mano cucinando </w:t>
      </w:r>
    </w:p>
    <w:p w14:paraId="1716A7E3" w14:textId="5374C0FE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(90.000/2018 Istat riportato da globalist https://www.globalist.it/news/2019/06/10/gli-incidenti-domestici-le-statistiche-istat-sottolineano-un-fenomeno-in-crescita-2042663.html )</w:t>
      </w:r>
    </w:p>
    <w:p w14:paraId="040488B8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3. Multa in città per divieto di sosta </w:t>
      </w:r>
    </w:p>
    <w:p w14:paraId="5CC97056" w14:textId="36E31C9B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(~3.200.000 nel 2017  Aci - Istat)</w:t>
      </w:r>
    </w:p>
    <w:p w14:paraId="7A8643EF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4. Perdita dei tubi con danno anche ad appartamento contiguo </w:t>
      </w:r>
    </w:p>
    <w:p w14:paraId="66B83727" w14:textId="00201A36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(ogni anno un milione di case subiscono danni da infiltrazione/allagamento  https://www.consulenteassicurativo.org/garanzia-danni-acqua-cose-funziona/ confermato da sito cosedicasa 2017)</w:t>
      </w:r>
    </w:p>
    <w:p w14:paraId="38F0215C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5. Necessità di assistenza domiciliare </w:t>
      </w:r>
    </w:p>
    <w:p w14:paraId="6B6D2A43" w14:textId="4FDEF5C1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(340656 nel 2014, ricerca Uneba 2017</w:t>
      </w:r>
      <w:r>
        <w:rPr>
          <w:sz w:val="24"/>
          <w:szCs w:val="24"/>
        </w:rPr>
        <w:t xml:space="preserve">, </w:t>
      </w:r>
      <w:r w:rsidRPr="002D511A">
        <w:rPr>
          <w:sz w:val="24"/>
          <w:szCs w:val="24"/>
        </w:rPr>
        <w:t>https://www.uneba.org/adi-grandi-differenze-tra-le-regioni/)</w:t>
      </w:r>
    </w:p>
    <w:p w14:paraId="4A4E9C02" w14:textId="65C3FE3D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6. Naufragio in mare </w:t>
      </w:r>
      <w:r>
        <w:rPr>
          <w:sz w:val="24"/>
          <w:szCs w:val="24"/>
        </w:rPr>
        <w:t>di nave passeggeri</w:t>
      </w:r>
    </w:p>
    <w:p w14:paraId="21D1838F" w14:textId="301935E8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(3 naufragi di grandi navi</w:t>
      </w:r>
      <w:r w:rsidRPr="002D511A">
        <w:rPr>
          <w:sz w:val="24"/>
          <w:szCs w:val="24"/>
        </w:rPr>
        <w:t xml:space="preserve"> </w:t>
      </w:r>
      <w:r w:rsidRPr="002D511A">
        <w:rPr>
          <w:sz w:val="24"/>
          <w:szCs w:val="24"/>
        </w:rPr>
        <w:t>passeggeri nel 2018</w:t>
      </w:r>
      <w:r>
        <w:rPr>
          <w:sz w:val="24"/>
          <w:szCs w:val="24"/>
        </w:rPr>
        <w:t xml:space="preserve"> </w:t>
      </w:r>
      <w:r w:rsidRPr="002D511A">
        <w:rPr>
          <w:sz w:val="24"/>
          <w:szCs w:val="24"/>
        </w:rPr>
        <w:t>a livello globale</w:t>
      </w:r>
      <w:r>
        <w:rPr>
          <w:sz w:val="24"/>
          <w:szCs w:val="24"/>
        </w:rPr>
        <w:t>;</w:t>
      </w:r>
      <w:r w:rsidRPr="002D511A">
        <w:rPr>
          <w:sz w:val="24"/>
          <w:szCs w:val="24"/>
        </w:rPr>
        <w:t xml:space="preserve"> rapporto Safety and Shipping Review 2019 del gruppo Allianz)</w:t>
      </w:r>
    </w:p>
    <w:p w14:paraId="2826EE34" w14:textId="77777777" w:rsid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 xml:space="preserve">7. Tamponamento in auto in coda </w:t>
      </w:r>
    </w:p>
    <w:p w14:paraId="7F63A1FB" w14:textId="126F03A4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(32947 - dato Istat del 2014)</w:t>
      </w:r>
    </w:p>
    <w:p w14:paraId="11FF0119" w14:textId="77777777" w:rsidR="002D511A" w:rsidRDefault="002D511A" w:rsidP="002D511A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2D511A">
        <w:rPr>
          <w:sz w:val="24"/>
          <w:szCs w:val="24"/>
        </w:rPr>
        <w:t xml:space="preserve">. Lancio col paracadute </w:t>
      </w:r>
    </w:p>
    <w:p w14:paraId="370659B3" w14:textId="2A016150" w:rsidR="002D511A" w:rsidRPr="002D511A" w:rsidRDefault="002D511A" w:rsidP="002D511A">
      <w:pPr>
        <w:jc w:val="both"/>
        <w:rPr>
          <w:sz w:val="24"/>
          <w:szCs w:val="24"/>
        </w:rPr>
      </w:pPr>
      <w:r w:rsidRPr="002D511A">
        <w:rPr>
          <w:sz w:val="24"/>
          <w:szCs w:val="24"/>
        </w:rPr>
        <w:t>(studio di Hassan Vally, epidemiologo della Trobe University di Melbourne, per cui fare un lancio di paracadutismo comporta circa 9 micromort, ovvero una possibilità su centomila di morire)</w:t>
      </w:r>
    </w:p>
    <w:p w14:paraId="6D1A5D1C" w14:textId="453D7DF3" w:rsidR="002D511A" w:rsidRDefault="002D511A" w:rsidP="001E27C1">
      <w:pPr>
        <w:jc w:val="both"/>
        <w:rPr>
          <w:sz w:val="24"/>
          <w:szCs w:val="24"/>
        </w:rPr>
      </w:pPr>
    </w:p>
    <w:p w14:paraId="6315B236" w14:textId="5262A0C6" w:rsidR="007C7ED3" w:rsidRDefault="007C7ED3" w:rsidP="001E27C1">
      <w:pPr>
        <w:jc w:val="both"/>
        <w:rPr>
          <w:sz w:val="24"/>
          <w:szCs w:val="24"/>
        </w:rPr>
      </w:pPr>
    </w:p>
    <w:p w14:paraId="2CBEBFFF" w14:textId="64E86242" w:rsidR="007C7ED3" w:rsidRDefault="007C7ED3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>Il primo caso, quello del furto in casa, è la classica situazione in cui nel giudizio siamo molto influenzati da due fattori esterni alla valutabilità del rischio in sé: la percezione dovuta alla sovraesposizione mediatica dell’evento (se  giornali, tv e internet continuano a parlare di qualcosa, abbiamo la sensazione che sia molto frequente…)</w:t>
      </w:r>
      <w:r w:rsidR="00623455">
        <w:rPr>
          <w:sz w:val="24"/>
          <w:szCs w:val="24"/>
        </w:rPr>
        <w:t xml:space="preserve">; il fatto che sia un evento molto fastidioso (violazione della propria intimità, timore che capiti ancora, paura che possa accadere qualcosa di male agli abitanti della casa…) e decisamente attribuibile alla sola colpa altrui, lo rendono un fatto che tutti raccontano a tutti, creando un effetto moltiplicatore nella percezione della frequenza. </w:t>
      </w:r>
    </w:p>
    <w:p w14:paraId="420E7C88" w14:textId="12CA922D" w:rsidR="00623455" w:rsidRDefault="00623455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>Esempio contrario: quando ci si fa male a casa propria (taglio, slogatura, scottatura…) tendenzialmente è almeno anche colpa di chi si è fatto male, di conseguenza si tende a non raccontare ai quattro venti quanto si sia distratti o maldestri.</w:t>
      </w:r>
    </w:p>
    <w:p w14:paraId="045D20A5" w14:textId="77777777" w:rsidR="00B0256B" w:rsidRDefault="00623455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L’ultimo caso, quello del lancio col paracadute, rientra nella casistica in cui si sovrappone il concetto di paura a quello di rischio. Ho paura del volo, l’aria non è un elemento di trasporto che la maggior parte di noi usi quotidianamente, quindi tendo a ritenerlo un evento molto rischioso. </w:t>
      </w:r>
    </w:p>
    <w:p w14:paraId="670515E1" w14:textId="6EFCD92D" w:rsidR="00623455" w:rsidRDefault="00623455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realtà ne ho paura. Guardando le statistiche è evidente quanto sia incommensurabilmente più rischioso utilizzare l’auto, magari </w:t>
      </w:r>
      <w:r w:rsidR="00B0256B">
        <w:rPr>
          <w:sz w:val="24"/>
          <w:szCs w:val="24"/>
        </w:rPr>
        <w:t>percorrendo la tangenziale di una grande città! Ma l’utilizzo dell’auto è abituale, è spontaneo, meccanico, non ci porta a pensare alla casistica negativa. Fatto quest’ultimo, tra l’altro, che aumenta la disattenzione aumentando a sua volta il rischio di incidenti!</w:t>
      </w:r>
    </w:p>
    <w:p w14:paraId="2447581E" w14:textId="615B728F" w:rsidR="00AC70A9" w:rsidRPr="00C30ECC" w:rsidRDefault="00B0256B" w:rsidP="001E27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effettuare una valutazione del rischio, le cui conseguenze sono spesso di tipo economico, </w:t>
      </w:r>
      <w:r w:rsidR="00A7423E">
        <w:rPr>
          <w:sz w:val="24"/>
          <w:szCs w:val="24"/>
        </w:rPr>
        <w:t>è utile essere razional</w:t>
      </w:r>
      <w:r w:rsidR="00AC70A9">
        <w:rPr>
          <w:sz w:val="24"/>
          <w:szCs w:val="24"/>
        </w:rPr>
        <w:t>i, quindi prendere in considerazione i possibili eventi a seconda della loro frequenza e della gravità dei danni che potrebbero derivarne. Le eventuali contromisure (di contenimento come le azioni di prevenzione o di protezione economica come le assicurazioni) hanno un costo, che si decide di sostenere o non sostenere (partendo dal presupposto che la disponibilità economica non sia infinita) in base all’incrocio delle variabili considerate.</w:t>
      </w:r>
    </w:p>
    <w:p w14:paraId="51B35EAD" w14:textId="21F4F6B6" w:rsidR="001E27C1" w:rsidRDefault="00145E81">
      <w:pPr>
        <w:rPr>
          <w:sz w:val="24"/>
          <w:szCs w:val="24"/>
        </w:rPr>
      </w:pPr>
      <w:r>
        <w:rPr>
          <w:sz w:val="24"/>
          <w:szCs w:val="24"/>
        </w:rPr>
        <w:t>Esempio: l’assicurazione obbligatoria sull’auto. Per decidere a quanto ammonti il costo dell’assicurazione per chi deve esserne protetto, vengono incrociati i dati su quanti incidenti avvengano nella zona del richiedente, su quale ne sia la gravità media e sul valore dell’auto.</w:t>
      </w:r>
    </w:p>
    <w:p w14:paraId="4DA95964" w14:textId="269E30AD" w:rsidR="001F1AF7" w:rsidRPr="00C30ECC" w:rsidRDefault="001F1AF7">
      <w:pPr>
        <w:rPr>
          <w:sz w:val="24"/>
          <w:szCs w:val="24"/>
        </w:rPr>
      </w:pPr>
      <w:r>
        <w:rPr>
          <w:sz w:val="24"/>
          <w:szCs w:val="24"/>
        </w:rPr>
        <w:t>Torneremo ancora su questi concetti.</w:t>
      </w:r>
    </w:p>
    <w:sectPr w:rsidR="001F1AF7" w:rsidRPr="00C30EC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467CC" w14:textId="77777777" w:rsidR="00755AC4" w:rsidRDefault="00755AC4" w:rsidP="00B930FD">
      <w:pPr>
        <w:spacing w:after="0" w:line="240" w:lineRule="auto"/>
      </w:pPr>
      <w:r>
        <w:separator/>
      </w:r>
    </w:p>
  </w:endnote>
  <w:endnote w:type="continuationSeparator" w:id="0">
    <w:p w14:paraId="08920B8B" w14:textId="77777777" w:rsidR="00755AC4" w:rsidRDefault="00755AC4" w:rsidP="00B9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5FA97" w14:textId="77777777" w:rsidR="00755AC4" w:rsidRDefault="00755AC4" w:rsidP="00B930FD">
      <w:pPr>
        <w:spacing w:after="0" w:line="240" w:lineRule="auto"/>
      </w:pPr>
      <w:r>
        <w:separator/>
      </w:r>
    </w:p>
  </w:footnote>
  <w:footnote w:type="continuationSeparator" w:id="0">
    <w:p w14:paraId="238B8953" w14:textId="77777777" w:rsidR="00755AC4" w:rsidRDefault="00755AC4" w:rsidP="00B9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0C435" w14:textId="1B956639" w:rsidR="008A2E3E" w:rsidRDefault="00487120">
    <w:pPr>
      <w:pStyle w:val="Intestazione"/>
    </w:pPr>
    <w:r w:rsidRPr="00B930FD">
      <w:rPr>
        <w:rFonts w:ascii="Calibri" w:eastAsia="Calibri" w:hAnsi="Calibri" w:cs="Times New Roman"/>
        <w:noProof/>
      </w:rPr>
      <w:drawing>
        <wp:inline distT="0" distB="0" distL="0" distR="0" wp14:anchorId="07582028" wp14:editId="5AD65D78">
          <wp:extent cx="504825" cy="659242"/>
          <wp:effectExtent l="0" t="0" r="0" b="762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77" cy="662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AE08B" w14:textId="2FD399FD" w:rsidR="00B930FD" w:rsidRDefault="008A2E3E">
    <w:pPr>
      <w:pStyle w:val="Intestazione"/>
    </w:pPr>
    <w:r>
      <w:rPr>
        <w:noProof/>
      </w:rPr>
      <w:drawing>
        <wp:inline distT="0" distB="0" distL="0" distR="0" wp14:anchorId="4850E741" wp14:editId="62C48D04">
          <wp:extent cx="1201737" cy="241300"/>
          <wp:effectExtent l="0" t="0" r="0" b="6350"/>
          <wp:docPr id="1" name="Picture 3">
            <a:extLst xmlns:a="http://schemas.openxmlformats.org/drawingml/2006/main">
              <a:ext uri="{FF2B5EF4-FFF2-40B4-BE49-F238E27FC236}">
                <a16:creationId xmlns:a16="http://schemas.microsoft.com/office/drawing/2014/main" id="{1B83DD12-5DBA-43BD-8239-9037FE542B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5" name="Picture 3">
                    <a:extLst>
                      <a:ext uri="{FF2B5EF4-FFF2-40B4-BE49-F238E27FC236}">
                        <a16:creationId xmlns:a16="http://schemas.microsoft.com/office/drawing/2014/main" id="{1B83DD12-5DBA-43BD-8239-9037FE542BD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737" cy="2413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</a14:hiddenFill>
                    </a:ext>
                    <a:ext uri="{91240B29-F687-4F45-9708-019B960494DF}">
                      <a14:hiddenLine xmlns:a14="http://schemas.microsoft.com/office/drawing/2010/main" w="9525" cap="flat">
                        <a:solidFill>
                          <a:srgbClr val="3465A4"/>
                        </a:solidFill>
                        <a:round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393475">
      <w:t xml:space="preserve">                                                                         </w:t>
    </w:r>
    <w:r w:rsidR="00B0256B">
      <w:t xml:space="preserve">                            </w:t>
    </w:r>
    <w:r w:rsidR="00393475">
      <w:rPr>
        <w:b/>
        <w:bCs/>
        <w:sz w:val="24"/>
        <w:szCs w:val="24"/>
      </w:rPr>
      <w:t>VALUTAZIONE DEL RISCHIO</w:t>
    </w:r>
    <w:r w:rsidR="00393475">
      <w:t xml:space="preserve">           </w:t>
    </w:r>
    <w:r w:rsidR="00393475">
      <w:rPr>
        <w:b/>
        <w:bCs/>
        <w:sz w:val="24"/>
        <w:szCs w:val="24"/>
      </w:rPr>
      <w:t xml:space="preserve">                                        </w:t>
    </w:r>
    <w:r w:rsidR="00B930FD">
      <w:ptab w:relativeTo="margin" w:alignment="center" w:leader="none"/>
    </w:r>
    <w:r w:rsidRPr="008A2E3E">
      <w:rPr>
        <w:noProof/>
      </w:rPr>
      <w:t xml:space="preserve"> </w:t>
    </w:r>
    <w:r w:rsidR="00B930FD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57595"/>
    <w:multiLevelType w:val="hybridMultilevel"/>
    <w:tmpl w:val="54165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FC"/>
    <w:rsid w:val="0005766B"/>
    <w:rsid w:val="000B13B8"/>
    <w:rsid w:val="0011661E"/>
    <w:rsid w:val="00145E81"/>
    <w:rsid w:val="001C6FE6"/>
    <w:rsid w:val="001E27C1"/>
    <w:rsid w:val="001F1AF7"/>
    <w:rsid w:val="002135DD"/>
    <w:rsid w:val="002257FC"/>
    <w:rsid w:val="002B2B67"/>
    <w:rsid w:val="002D511A"/>
    <w:rsid w:val="002E2AC2"/>
    <w:rsid w:val="00350C91"/>
    <w:rsid w:val="00393475"/>
    <w:rsid w:val="00487120"/>
    <w:rsid w:val="00623455"/>
    <w:rsid w:val="00741CDC"/>
    <w:rsid w:val="00755AC4"/>
    <w:rsid w:val="007C7ED3"/>
    <w:rsid w:val="00872C44"/>
    <w:rsid w:val="008A2E3E"/>
    <w:rsid w:val="009166F1"/>
    <w:rsid w:val="00A7423E"/>
    <w:rsid w:val="00AC70A9"/>
    <w:rsid w:val="00AE7BB9"/>
    <w:rsid w:val="00AF4354"/>
    <w:rsid w:val="00B0256B"/>
    <w:rsid w:val="00B930FD"/>
    <w:rsid w:val="00C30ECC"/>
    <w:rsid w:val="00CE0F03"/>
    <w:rsid w:val="00CF4A29"/>
    <w:rsid w:val="00D539BC"/>
    <w:rsid w:val="00E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9D4FA"/>
  <w15:chartTrackingRefBased/>
  <w15:docId w15:val="{6DCB9BC3-C6B6-463B-A220-5F4EF83C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2B67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930FD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/>
    <w:rsid w:val="00B930FD"/>
    <w:pPr>
      <w:tabs>
        <w:tab w:val="center" w:pos="4819"/>
        <w:tab w:val="right" w:pos="9638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30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9BC"/>
    <w:rPr>
      <w:rFonts w:ascii="Segoe UI" w:eastAsia="Calibri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872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20</cp:revision>
  <dcterms:created xsi:type="dcterms:W3CDTF">2020-03-24T12:39:00Z</dcterms:created>
  <dcterms:modified xsi:type="dcterms:W3CDTF">2020-04-13T15:54:00Z</dcterms:modified>
</cp:coreProperties>
</file>